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default" w:ascii="Times New Roman" w:hAnsi="Times New Roman" w:eastAsia="方正小标宋简体" w:cs="Times New Roman"/>
          <w:sz w:val="32"/>
          <w:szCs w:val="32"/>
        </w:rPr>
      </w:pPr>
      <w:r>
        <w:rPr>
          <w:rFonts w:hint="eastAsia" w:cs="Times New Roman"/>
          <w:b/>
          <w:bCs/>
          <w:sz w:val="44"/>
          <w:szCs w:val="44"/>
          <w:lang w:eastAsia="zh-CN"/>
        </w:rPr>
        <w:t>中国银行泉州分行</w:t>
      </w:r>
    </w:p>
    <w:tbl>
      <w:tblPr>
        <w:tblW w:w="147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2"/>
        <w:gridCol w:w="3195"/>
        <w:gridCol w:w="3030"/>
        <w:gridCol w:w="2235"/>
        <w:gridCol w:w="2610"/>
        <w:gridCol w:w="2250"/>
      </w:tblGrid>
      <w:tr>
        <w:tc>
          <w:tcPr>
            <w:tcW w:w="143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产品名称</w:t>
            </w:r>
          </w:p>
        </w:tc>
        <w:tc>
          <w:tcPr>
            <w:tcW w:w="319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产品概况</w:t>
            </w:r>
          </w:p>
        </w:tc>
        <w:tc>
          <w:tcPr>
            <w:tcW w:w="303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产品要素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产品优势</w:t>
            </w:r>
          </w:p>
        </w:tc>
        <w:tc>
          <w:tcPr>
            <w:tcW w:w="261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业务流程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联系人</w: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eastAsia="zh-CN"/>
              </w:rPr>
              <w:t>或办理二维码链接等</w:t>
            </w:r>
          </w:p>
        </w:tc>
      </w:tr>
      <w:tr>
        <w:tc>
          <w:tcPr>
            <w:tcW w:w="1432" w:type="dxa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50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cs="Times New Roman"/>
                <w:sz w:val="28"/>
                <w:szCs w:val="28"/>
                <w:lang w:eastAsia="zh-CN"/>
              </w:rPr>
              <w:t>国内商业发票贴现</w:t>
            </w:r>
          </w:p>
        </w:tc>
        <w:tc>
          <w:tcPr>
            <w:tcW w:w="3195" w:type="dxa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50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国内商业发票贴现业务是指卖方将其</w:t>
            </w:r>
            <w:bookmarkStart w:id="0" w:name="_GoBack"/>
            <w:bookmarkEnd w:id="0"/>
            <w:r>
              <w:rPr>
                <w:rFonts w:hint="eastAsia" w:ascii="Times New Roman" w:hAnsi="Times New Roman" w:cs="Times New Roman"/>
                <w:sz w:val="28"/>
                <w:szCs w:val="28"/>
              </w:rPr>
              <w:t>与买方订立的货物销售、服务或工程合同项下产生的应收账款转让给中国银行，由中国银行为卖方提供贸易融资、应收账款催收、销售分户账管理等服务。</w:t>
            </w:r>
          </w:p>
          <w:p>
            <w:pPr>
              <w:widowControl w:val="0"/>
              <w:wordWrap/>
              <w:adjustRightInd/>
              <w:snapToGrid/>
              <w:spacing w:before="0" w:after="0" w:line="50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0" w:type="dxa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50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hint="eastAsia" w:cs="Times New Roman"/>
                <w:sz w:val="28"/>
                <w:szCs w:val="28"/>
                <w:lang w:eastAsia="zh-CN"/>
              </w:rPr>
              <w:t>授信审批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融资额度</w:t>
            </w:r>
            <w:r>
              <w:rPr>
                <w:rFonts w:hint="eastAsia" w:cs="Times New Roman"/>
                <w:sz w:val="28"/>
                <w:szCs w:val="28"/>
                <w:lang w:eastAsia="zh-CN"/>
              </w:rPr>
              <w:t>：最高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3000万元。</w:t>
            </w:r>
          </w:p>
          <w:p>
            <w:pPr>
              <w:widowControl w:val="0"/>
              <w:wordWrap/>
              <w:adjustRightInd/>
              <w:snapToGrid/>
              <w:spacing w:before="0" w:after="0" w:line="50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2.融资期限</w:t>
            </w:r>
            <w:r>
              <w:rPr>
                <w:rFonts w:hint="eastAsia" w:cs="Times New Roman"/>
                <w:sz w:val="28"/>
                <w:szCs w:val="28"/>
                <w:lang w:eastAsia="zh-CN"/>
              </w:rPr>
              <w:t>：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6个月</w:t>
            </w:r>
          </w:p>
          <w:p>
            <w:pPr>
              <w:widowControl w:val="0"/>
              <w:wordWrap/>
              <w:adjustRightInd/>
              <w:snapToGrid/>
              <w:spacing w:before="0" w:after="0" w:line="50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3.融资利率</w:t>
            </w:r>
            <w:r>
              <w:rPr>
                <w:rFonts w:hint="eastAsia" w:cs="Times New Roman"/>
                <w:sz w:val="28"/>
                <w:szCs w:val="28"/>
                <w:lang w:eastAsia="zh-CN"/>
              </w:rPr>
              <w:t>：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5%以内</w:t>
            </w:r>
          </w:p>
          <w:p>
            <w:pPr>
              <w:widowControl w:val="0"/>
              <w:wordWrap/>
              <w:adjustRightInd/>
              <w:snapToGrid/>
              <w:spacing w:before="0" w:after="0" w:line="50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hint="eastAsia" w:cs="Times New Roman"/>
                <w:sz w:val="28"/>
                <w:szCs w:val="28"/>
                <w:lang w:eastAsia="zh-CN"/>
              </w:rPr>
              <w:t>贸易单据</w:t>
            </w:r>
          </w:p>
          <w:p>
            <w:pPr>
              <w:widowControl w:val="0"/>
              <w:wordWrap/>
              <w:adjustRightInd/>
              <w:snapToGrid/>
              <w:spacing w:before="0" w:after="0" w:line="50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default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5.应收账款转让书</w:t>
            </w:r>
          </w:p>
          <w:p>
            <w:pPr>
              <w:widowControl w:val="0"/>
              <w:wordWrap/>
              <w:adjustRightInd/>
              <w:snapToGrid/>
              <w:spacing w:before="0" w:after="0" w:line="50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6.还款方式</w:t>
            </w:r>
            <w:r>
              <w:rPr>
                <w:rFonts w:hint="eastAsia" w:cs="Times New Roman"/>
                <w:sz w:val="28"/>
                <w:szCs w:val="28"/>
                <w:lang w:eastAsia="zh-CN"/>
              </w:rPr>
              <w:t>：到期还本付息</w:t>
            </w:r>
          </w:p>
        </w:tc>
        <w:tc>
          <w:tcPr>
            <w:tcW w:w="2235" w:type="dxa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50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cs="Times New Roman"/>
                <w:sz w:val="28"/>
                <w:szCs w:val="28"/>
                <w:lang w:eastAsia="zh-CN"/>
              </w:rPr>
              <w:t>融资便利，加快卖方资金周转速度。</w:t>
            </w:r>
          </w:p>
          <w:p>
            <w:pPr>
              <w:widowControl w:val="0"/>
              <w:wordWrap/>
              <w:adjustRightInd/>
              <w:snapToGrid/>
              <w:spacing w:before="0" w:after="0" w:line="50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2610" w:type="dxa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50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1.客户与该行签订贴现协议。</w:t>
            </w:r>
          </w:p>
          <w:p>
            <w:pPr>
              <w:widowControl w:val="0"/>
              <w:wordWrap/>
              <w:adjustRightInd/>
              <w:snapToGrid/>
              <w:spacing w:before="0" w:after="0" w:line="50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2.卖方发货出单，向该行提交贴现申请书，将相关应收账款转让该行。</w:t>
            </w:r>
          </w:p>
          <w:p>
            <w:pPr>
              <w:widowControl w:val="0"/>
              <w:wordWrap/>
              <w:adjustRightInd/>
              <w:snapToGrid/>
              <w:spacing w:before="0" w:after="0" w:line="50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3.该行在单据及贸易真实性审查后，为卖方发放融资。</w:t>
            </w:r>
          </w:p>
          <w:p>
            <w:pPr>
              <w:widowControl w:val="0"/>
              <w:wordWrap/>
              <w:adjustRightInd/>
              <w:snapToGrid/>
              <w:spacing w:before="0" w:after="0" w:line="50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4.应收账款到期后，卖方按照该行指定路径付款，该行扣除融资本息及相关费用。</w:t>
            </w:r>
          </w:p>
        </w:tc>
        <w:tc>
          <w:tcPr>
            <w:tcW w:w="2250" w:type="dxa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50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洛江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行客户经理：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zh-CN" w:eastAsia="zh-CN"/>
              </w:rPr>
              <w:t>陈翠玲</w:t>
            </w:r>
          </w:p>
          <w:p>
            <w:pPr>
              <w:widowControl w:val="0"/>
              <w:wordWrap/>
              <w:adjustRightInd/>
              <w:snapToGrid/>
              <w:spacing w:before="0" w:after="0" w:line="50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FF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咨询电话：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27711596</w:t>
            </w:r>
          </w:p>
          <w:p>
            <w:pPr>
              <w:widowControl w:val="0"/>
              <w:wordWrap/>
              <w:adjustRightInd/>
              <w:snapToGrid/>
              <w:spacing w:before="0" w:after="0" w:line="50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c>
          <w:tcPr>
            <w:tcW w:w="1432" w:type="dxa"/>
            <w:textDirection w:val="lrTb"/>
            <w:vAlign w:val="top"/>
          </w:tcPr>
          <w:p>
            <w:pPr>
              <w:autoSpaceDN w:val="0"/>
              <w:jc w:val="both"/>
              <w:rPr>
                <w:rFonts w:hint="eastAsia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宋体" w:hAnsi="宋体" w:eastAsia="宋体"/>
                <w:sz w:val="28"/>
                <w:lang w:eastAsia="zh-CN"/>
              </w:rPr>
              <w:t>中银企</w:t>
            </w:r>
            <w:r>
              <w:rPr>
                <w:rFonts w:hint="default" w:ascii="Times New Roman" w:hAnsi="宋体"/>
                <w:sz w:val="28"/>
              </w:rPr>
              <w:t>E</w:t>
            </w:r>
            <w:r>
              <w:rPr>
                <w:rFonts w:hint="default" w:ascii="宋体" w:hAnsi="宋体" w:eastAsia="宋体"/>
                <w:sz w:val="28"/>
                <w:lang w:eastAsia="zh-CN"/>
              </w:rPr>
              <w:t>贷·抵押贷</w:t>
            </w:r>
          </w:p>
        </w:tc>
        <w:tc>
          <w:tcPr>
            <w:tcW w:w="3195" w:type="dxa"/>
            <w:textDirection w:val="lrTb"/>
            <w:vAlign w:val="top"/>
          </w:tcPr>
          <w:p>
            <w:pPr>
              <w:autoSpaceDN w:val="0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宋体" w:hAnsi="宋体" w:eastAsia="宋体"/>
                <w:sz w:val="28"/>
                <w:lang w:eastAsia="zh-CN"/>
              </w:rPr>
              <w:t>该产品为客户线上申请、审批、提款、还款的产品</w:t>
            </w:r>
          </w:p>
        </w:tc>
        <w:tc>
          <w:tcPr>
            <w:tcW w:w="3030" w:type="dxa"/>
            <w:textDirection w:val="lrTb"/>
            <w:vAlign w:val="top"/>
          </w:tcPr>
          <w:p>
            <w:pPr>
              <w:autoSpaceDN w:val="0"/>
              <w:jc w:val="both"/>
              <w:rPr>
                <w:rFonts w:hint="default" w:ascii="Times New Roman" w:hAnsi="宋体"/>
                <w:sz w:val="21"/>
              </w:rPr>
            </w:pPr>
            <w:r>
              <w:rPr>
                <w:rFonts w:hint="default" w:ascii="Times New Roman" w:hAnsi="宋体"/>
                <w:sz w:val="28"/>
              </w:rPr>
              <w:t>1.</w:t>
            </w:r>
            <w:r>
              <w:rPr>
                <w:rFonts w:hint="default" w:ascii="宋体" w:hAnsi="宋体" w:eastAsia="宋体"/>
                <w:sz w:val="28"/>
                <w:lang w:eastAsia="zh-CN"/>
              </w:rPr>
              <w:t>授信审批</w:t>
            </w:r>
            <w:r>
              <w:rPr>
                <w:rFonts w:hint="default" w:ascii="Times New Roman" w:hAnsi="宋体"/>
                <w:sz w:val="28"/>
              </w:rPr>
              <w:t>融资额度</w:t>
            </w:r>
            <w:r>
              <w:rPr>
                <w:rFonts w:hint="eastAsia" w:hAnsi="宋体"/>
                <w:sz w:val="28"/>
                <w:lang w:eastAsia="zh-CN"/>
              </w:rPr>
              <w:t>：最高</w:t>
            </w:r>
            <w:r>
              <w:rPr>
                <w:rFonts w:hint="eastAsia" w:hAnsi="宋体"/>
                <w:sz w:val="28"/>
                <w:lang w:val="en-US" w:eastAsia="zh-CN"/>
              </w:rPr>
              <w:t>1000万元</w:t>
            </w:r>
          </w:p>
          <w:p>
            <w:pPr>
              <w:autoSpaceDN w:val="0"/>
              <w:jc w:val="both"/>
              <w:rPr>
                <w:rFonts w:hint="default" w:ascii="Times New Roman" w:hAnsi="宋体"/>
                <w:sz w:val="21"/>
              </w:rPr>
            </w:pPr>
            <w:r>
              <w:rPr>
                <w:rFonts w:hint="default" w:ascii="Times New Roman" w:hAnsi="宋体"/>
                <w:sz w:val="28"/>
              </w:rPr>
              <w:t>2.</w:t>
            </w:r>
            <w:r>
              <w:rPr>
                <w:rFonts w:hint="default" w:ascii="宋体" w:hAnsi="宋体" w:eastAsia="宋体"/>
                <w:sz w:val="28"/>
                <w:lang w:eastAsia="zh-CN"/>
              </w:rPr>
              <w:t>融资期限</w:t>
            </w:r>
            <w:r>
              <w:rPr>
                <w:rFonts w:hint="eastAsia" w:ascii="宋体" w:hAnsi="宋体"/>
                <w:sz w:val="28"/>
                <w:lang w:eastAsia="zh-CN"/>
              </w:rPr>
              <w:t>：</w:t>
            </w:r>
            <w:r>
              <w:rPr>
                <w:rFonts w:hint="eastAsia" w:ascii="宋体" w:hAnsi="宋体"/>
                <w:sz w:val="28"/>
                <w:lang w:val="en-US" w:eastAsia="zh-CN"/>
              </w:rPr>
              <w:t>1-3年</w:t>
            </w:r>
          </w:p>
          <w:p>
            <w:pPr>
              <w:autoSpaceDN w:val="0"/>
              <w:jc w:val="both"/>
              <w:rPr>
                <w:rFonts w:hint="default" w:ascii="Times New Roman" w:hAnsi="宋体"/>
                <w:sz w:val="21"/>
              </w:rPr>
            </w:pPr>
            <w:r>
              <w:rPr>
                <w:rFonts w:hint="default" w:ascii="Times New Roman" w:hAnsi="宋体"/>
                <w:sz w:val="28"/>
              </w:rPr>
              <w:t>3.</w:t>
            </w:r>
            <w:r>
              <w:rPr>
                <w:rFonts w:hint="default" w:ascii="宋体" w:hAnsi="宋体" w:eastAsia="宋体"/>
                <w:sz w:val="28"/>
                <w:lang w:eastAsia="zh-CN"/>
              </w:rPr>
              <w:t>融资利率</w:t>
            </w:r>
            <w:r>
              <w:rPr>
                <w:rFonts w:hint="eastAsia" w:ascii="宋体" w:hAnsi="宋体"/>
                <w:sz w:val="28"/>
                <w:lang w:eastAsia="zh-CN"/>
              </w:rPr>
              <w:t>：</w:t>
            </w:r>
            <w:r>
              <w:rPr>
                <w:rFonts w:hint="eastAsia" w:ascii="宋体" w:hAnsi="宋体"/>
                <w:sz w:val="28"/>
                <w:lang w:val="en-US" w:eastAsia="zh-CN"/>
              </w:rPr>
              <w:t>3.8%-4.4%</w:t>
            </w:r>
          </w:p>
          <w:p>
            <w:pPr>
              <w:autoSpaceDN w:val="0"/>
              <w:jc w:val="both"/>
              <w:rPr>
                <w:rFonts w:hint="default" w:ascii="Times New Roman" w:hAnsi="宋体"/>
                <w:sz w:val="21"/>
              </w:rPr>
            </w:pPr>
            <w:r>
              <w:rPr>
                <w:rFonts w:hint="default" w:ascii="Times New Roman" w:hAnsi="宋体"/>
                <w:sz w:val="28"/>
              </w:rPr>
              <w:t>4.</w:t>
            </w:r>
            <w:r>
              <w:rPr>
                <w:rFonts w:hint="default" w:ascii="宋体" w:hAnsi="宋体" w:eastAsia="宋体"/>
                <w:sz w:val="28"/>
                <w:lang w:eastAsia="zh-CN"/>
              </w:rPr>
              <w:t>抵押登记</w:t>
            </w:r>
            <w:r>
              <w:rPr>
                <w:rFonts w:hint="eastAsia" w:ascii="宋体" w:hAnsi="宋体"/>
                <w:sz w:val="28"/>
                <w:lang w:eastAsia="zh-CN"/>
              </w:rPr>
              <w:t>：期限</w:t>
            </w:r>
            <w:r>
              <w:rPr>
                <w:rFonts w:hint="eastAsia" w:ascii="宋体" w:hAnsi="宋体"/>
                <w:sz w:val="28"/>
                <w:lang w:val="en-US" w:eastAsia="zh-CN"/>
              </w:rPr>
              <w:t>3年</w:t>
            </w:r>
          </w:p>
          <w:p>
            <w:pPr>
              <w:autoSpaceDN w:val="0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宋体" w:hAnsi="宋体" w:eastAsia="宋体"/>
                <w:sz w:val="28"/>
                <w:lang w:eastAsia="zh-CN"/>
              </w:rPr>
              <w:t>5</w:t>
            </w:r>
            <w:r>
              <w:rPr>
                <w:rFonts w:hint="default" w:ascii="Times New Roman" w:hAnsi="宋体"/>
                <w:sz w:val="28"/>
              </w:rPr>
              <w:t>.</w:t>
            </w:r>
            <w:r>
              <w:rPr>
                <w:rFonts w:hint="default" w:ascii="宋体" w:hAnsi="宋体" w:eastAsia="宋体"/>
                <w:sz w:val="28"/>
                <w:lang w:eastAsia="zh-CN"/>
              </w:rPr>
              <w:t>还款方式</w:t>
            </w:r>
            <w:r>
              <w:rPr>
                <w:rFonts w:hint="eastAsia" w:ascii="宋体" w:hAnsi="宋体"/>
                <w:sz w:val="28"/>
                <w:lang w:eastAsia="zh-CN"/>
              </w:rPr>
              <w:t>：按月还息，到期还本。</w:t>
            </w:r>
          </w:p>
        </w:tc>
        <w:tc>
          <w:tcPr>
            <w:tcW w:w="2235" w:type="dxa"/>
            <w:textDirection w:val="lrTb"/>
            <w:vAlign w:val="top"/>
          </w:tcPr>
          <w:p>
            <w:pPr>
              <w:autoSpaceDN w:val="0"/>
              <w:jc w:val="both"/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宋体" w:hAnsi="宋体" w:eastAsia="宋体"/>
                <w:sz w:val="28"/>
                <w:lang w:eastAsia="zh-CN"/>
              </w:rPr>
              <w:t>客户线上申请，审批速度快，使用贷款方便。</w:t>
            </w:r>
          </w:p>
        </w:tc>
        <w:tc>
          <w:tcPr>
            <w:tcW w:w="2610" w:type="dxa"/>
            <w:textDirection w:val="lrTb"/>
            <w:vAlign w:val="top"/>
          </w:tcPr>
          <w:p>
            <w:pPr>
              <w:autoSpaceDN w:val="0"/>
              <w:jc w:val="both"/>
              <w:rPr>
                <w:rFonts w:hint="default" w:ascii="Times New Roman" w:hAnsi="宋体"/>
                <w:sz w:val="21"/>
              </w:rPr>
            </w:pPr>
            <w:r>
              <w:rPr>
                <w:rFonts w:hint="default" w:ascii="宋体" w:hAnsi="宋体" w:eastAsia="宋体"/>
                <w:sz w:val="28"/>
                <w:lang w:eastAsia="zh-CN"/>
              </w:rPr>
              <w:t>1.客户提供授信资料、开立账户。</w:t>
            </w:r>
          </w:p>
          <w:p>
            <w:pPr>
              <w:autoSpaceDN w:val="0"/>
              <w:jc w:val="both"/>
              <w:rPr>
                <w:rFonts w:hint="default" w:ascii="宋体" w:hAnsi="宋体" w:eastAsia="宋体"/>
                <w:sz w:val="28"/>
                <w:lang w:eastAsia="zh-CN"/>
              </w:rPr>
            </w:pPr>
            <w:r>
              <w:rPr>
                <w:rFonts w:hint="default" w:ascii="宋体" w:hAnsi="宋体" w:eastAsia="宋体"/>
                <w:sz w:val="28"/>
                <w:lang w:eastAsia="zh-CN"/>
              </w:rPr>
              <w:t>2.该行线上申请、审批额度。</w:t>
            </w:r>
          </w:p>
          <w:p>
            <w:pPr>
              <w:autoSpaceDN w:val="0"/>
              <w:jc w:val="both"/>
              <w:rPr>
                <w:rFonts w:hint="default" w:ascii="宋体" w:hAnsi="宋体" w:eastAsia="宋体"/>
                <w:sz w:val="28"/>
                <w:lang w:eastAsia="zh-CN"/>
              </w:rPr>
            </w:pPr>
            <w:r>
              <w:rPr>
                <w:rFonts w:hint="default" w:ascii="Times New Roman" w:hAnsi="宋体"/>
                <w:sz w:val="28"/>
              </w:rPr>
              <w:t>3.</w:t>
            </w:r>
            <w:r>
              <w:rPr>
                <w:rFonts w:hint="default" w:ascii="宋体" w:hAnsi="宋体" w:eastAsia="宋体"/>
                <w:sz w:val="28"/>
                <w:lang w:eastAsia="zh-CN"/>
              </w:rPr>
              <w:t>办理抵押登记。</w:t>
            </w:r>
          </w:p>
          <w:p>
            <w:pPr>
              <w:autoSpaceDN w:val="0"/>
              <w:jc w:val="both"/>
              <w:rPr>
                <w:rFonts w:hint="default" w:ascii="宋体" w:hAnsi="宋体" w:eastAsia="宋体"/>
                <w:sz w:val="28"/>
                <w:lang w:eastAsia="zh-CN"/>
              </w:rPr>
            </w:pPr>
            <w:r>
              <w:rPr>
                <w:rFonts w:hint="default" w:ascii="Times New Roman" w:hAnsi="宋体"/>
                <w:sz w:val="28"/>
              </w:rPr>
              <w:t>4.</w:t>
            </w:r>
            <w:r>
              <w:rPr>
                <w:rFonts w:hint="default" w:ascii="宋体" w:hAnsi="宋体" w:eastAsia="宋体"/>
                <w:sz w:val="28"/>
                <w:lang w:eastAsia="zh-CN"/>
              </w:rPr>
              <w:t>该行线上发放审批。</w:t>
            </w:r>
          </w:p>
          <w:p>
            <w:pPr>
              <w:autoSpaceDN w:val="0"/>
              <w:jc w:val="both"/>
              <w:rPr>
                <w:rFonts w:hint="eastAsia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宋体"/>
                <w:sz w:val="28"/>
              </w:rPr>
              <w:t>5</w:t>
            </w:r>
            <w:r>
              <w:rPr>
                <w:rFonts w:hint="eastAsia" w:hAnsi="宋体"/>
                <w:sz w:val="28"/>
                <w:lang w:eastAsia="zh-CN"/>
              </w:rPr>
              <w:t>.</w:t>
            </w:r>
            <w:r>
              <w:rPr>
                <w:rFonts w:hint="default" w:ascii="宋体" w:hAnsi="宋体" w:eastAsia="宋体"/>
                <w:sz w:val="28"/>
                <w:lang w:eastAsia="zh-CN"/>
              </w:rPr>
              <w:t>客户提用贷款及还款。</w:t>
            </w:r>
          </w:p>
        </w:tc>
        <w:tc>
          <w:tcPr>
            <w:tcW w:w="2250" w:type="dxa"/>
            <w:textDirection w:val="lrTb"/>
            <w:vAlign w:val="top"/>
          </w:tcPr>
          <w:p>
            <w:pPr>
              <w:autoSpaceDN w:val="0"/>
              <w:jc w:val="both"/>
              <w:rPr>
                <w:rFonts w:hint="default" w:ascii="Times New Roman" w:hAnsi="宋体"/>
                <w:sz w:val="21"/>
              </w:rPr>
            </w:pPr>
            <w:r>
              <w:rPr>
                <w:rFonts w:hint="default" w:ascii="宋体" w:hAnsi="宋体" w:eastAsia="宋体"/>
                <w:sz w:val="28"/>
                <w:lang w:eastAsia="zh-CN"/>
              </w:rPr>
              <w:t>德化支</w:t>
            </w:r>
            <w:r>
              <w:rPr>
                <w:rFonts w:hint="default" w:ascii="Times New Roman" w:hAnsi="宋体"/>
                <w:sz w:val="28"/>
              </w:rPr>
              <w:t>行客户经理：</w:t>
            </w:r>
            <w:r>
              <w:rPr>
                <w:rFonts w:hint="default" w:ascii="宋体" w:hAnsi="宋体" w:eastAsia="宋体"/>
                <w:sz w:val="28"/>
                <w:lang w:eastAsia="zh-CN"/>
              </w:rPr>
              <w:t>刘长江</w:t>
            </w:r>
          </w:p>
          <w:p>
            <w:pPr>
              <w:autoSpaceDN w:val="0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宋体"/>
                <w:sz w:val="28"/>
              </w:rPr>
              <w:t>咨询电话：</w:t>
            </w:r>
            <w:r>
              <w:rPr>
                <w:rFonts w:hint="default" w:ascii="宋体" w:hAnsi="宋体" w:eastAsia="宋体"/>
                <w:sz w:val="28"/>
                <w:lang w:eastAsia="zh-CN"/>
              </w:rPr>
              <w:t>0595-23522099</w:t>
            </w:r>
          </w:p>
        </w:tc>
      </w:tr>
    </w:tbl>
    <w:p>
      <w:pPr>
        <w:jc w:val="center"/>
        <w:rPr>
          <w:rFonts w:hint="eastAsia" w:cs="Times New Roman"/>
          <w:b/>
          <w:bCs/>
          <w:sz w:val="36"/>
          <w:szCs w:val="36"/>
          <w:lang w:eastAsia="zh-CN"/>
        </w:rPr>
      </w:pPr>
    </w:p>
    <w:p>
      <w:pPr>
        <w:jc w:val="center"/>
        <w:rPr>
          <w:rFonts w:hint="eastAsia" w:cs="Times New Roman"/>
          <w:b/>
          <w:bCs/>
          <w:sz w:val="36"/>
          <w:szCs w:val="36"/>
          <w:lang w:eastAsia="zh-CN"/>
        </w:rPr>
      </w:pPr>
    </w:p>
    <w:p>
      <w:pPr>
        <w:jc w:val="center"/>
        <w:rPr>
          <w:rFonts w:hint="eastAsia" w:cs="Times New Roman"/>
          <w:b/>
          <w:bCs/>
          <w:sz w:val="36"/>
          <w:szCs w:val="36"/>
          <w:lang w:eastAsia="zh-CN"/>
        </w:rPr>
      </w:pPr>
    </w:p>
    <w:p>
      <w:pPr>
        <w:jc w:val="center"/>
        <w:rPr>
          <w:rFonts w:hint="eastAsia" w:cs="Times New Roman"/>
          <w:b/>
          <w:bCs/>
          <w:sz w:val="36"/>
          <w:szCs w:val="36"/>
          <w:lang w:eastAsia="zh-CN"/>
        </w:rPr>
      </w:pPr>
    </w:p>
    <w:p>
      <w:pPr>
        <w:jc w:val="center"/>
        <w:rPr>
          <w:rFonts w:hint="eastAsia" w:cs="Times New Roman"/>
          <w:b/>
          <w:bCs/>
          <w:sz w:val="36"/>
          <w:szCs w:val="36"/>
          <w:lang w:eastAsia="zh-CN"/>
        </w:rPr>
      </w:pPr>
    </w:p>
    <w:p>
      <w:pPr>
        <w:jc w:val="center"/>
        <w:rPr>
          <w:rFonts w:hint="eastAsia" w:cs="Times New Roman"/>
          <w:b/>
          <w:bCs/>
          <w:sz w:val="36"/>
          <w:szCs w:val="36"/>
          <w:lang w:eastAsia="zh-CN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36"/>
          <w:szCs w:val="36"/>
          <w:lang w:eastAsia="zh-CN"/>
        </w:rPr>
      </w:pPr>
      <w:r>
        <w:rPr>
          <w:rFonts w:hint="eastAsia" w:cs="Times New Roman"/>
          <w:b/>
          <w:bCs/>
          <w:sz w:val="36"/>
          <w:szCs w:val="36"/>
          <w:lang w:eastAsia="zh-CN"/>
        </w:rPr>
        <w:t>中国银行泉州分行产品案例（一）</w:t>
      </w:r>
    </w:p>
    <w:p>
      <w:pPr>
        <w:numPr>
          <w:numId w:val="0"/>
        </w:numPr>
        <w:snapToGrid w:val="0"/>
        <w:spacing w:line="560" w:lineRule="exact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eastAsia="方正仿宋简体" w:cs="Times New Roman"/>
          <w:sz w:val="32"/>
          <w:szCs w:val="32"/>
          <w:lang w:val="en-US" w:eastAsia="zh-CN"/>
        </w:rPr>
        <w:t xml:space="preserve">    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一、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客户类型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。</w:t>
      </w:r>
    </w:p>
    <w:p>
      <w:pPr>
        <w:autoSpaceDE w:val="0"/>
        <w:autoSpaceDN w:val="0"/>
        <w:adjustRightInd w:val="0"/>
        <w:spacing w:line="400" w:lineRule="exact"/>
        <w:jc w:val="left"/>
        <w:rPr>
          <w:rFonts w:hint="eastAsia" w:ascii="方正仿宋简体" w:hAnsi="方正仿宋简体" w:eastAsia="方正仿宋简体" w:cs="方正仿宋简体"/>
          <w:kern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</w:rPr>
        <w:t>泉州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val="en-US" w:eastAsia="zh-CN"/>
        </w:rPr>
        <w:t>**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</w:rPr>
        <w:t>体育用品有限公司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eastAsia="zh-CN"/>
        </w:rPr>
        <w:t>为大公司客户，授信总量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</w:rPr>
        <w:t>3000万元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eastAsia="zh-CN"/>
        </w:rPr>
        <w:t>，用于叙做国内商业发票贴现。</w:t>
      </w:r>
    </w:p>
    <w:p>
      <w:pPr>
        <w:numPr>
          <w:numId w:val="0"/>
        </w:numPr>
        <w:snapToGrid w:val="0"/>
        <w:spacing w:line="560" w:lineRule="exact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 xml:space="preserve">    二、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融资背景；</w:t>
      </w:r>
    </w:p>
    <w:p>
      <w:pPr>
        <w:autoSpaceDE w:val="0"/>
        <w:autoSpaceDN w:val="0"/>
        <w:adjustRightInd w:val="0"/>
        <w:spacing w:line="400" w:lineRule="exact"/>
        <w:ind w:firstLine="480" w:firstLineChars="200"/>
        <w:jc w:val="left"/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</w:rPr>
        <w:t>泉州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val="en-US" w:eastAsia="zh-CN"/>
        </w:rPr>
        <w:t>**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</w:rPr>
        <w:t>体育用品有限公司主要从事鞋类生产，专门承接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val="en-US" w:eastAsia="zh-CN"/>
        </w:rPr>
        <w:t>**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</w:rPr>
        <w:t>品牌订单，订单业务量大，企业从原材料采购至出货收款，周期较长，占用其自有资金较大。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eastAsia="zh-CN"/>
        </w:rPr>
        <w:t>其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</w:rPr>
        <w:t>销售客户为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val="en-US" w:eastAsia="zh-CN"/>
        </w:rPr>
        <w:t>**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</w:rPr>
        <w:t>品牌，订单来源及收款有保障。借款人经营情况正常，订单来源及质量有保障，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eastAsia="zh-CN"/>
        </w:rPr>
        <w:t>且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</w:rPr>
        <w:t>在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eastAsia="zh-CN"/>
        </w:rPr>
        <w:t>该行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</w:rPr>
        <w:t>无授信，主要生产产品有国际贸易背景支持，风险可有效降低，因此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eastAsia="zh-CN"/>
        </w:rPr>
        <w:t>该行给予该客户贸易融资产品额度。</w:t>
      </w:r>
    </w:p>
    <w:p>
      <w:pPr>
        <w:autoSpaceDE w:val="0"/>
        <w:autoSpaceDN w:val="0"/>
        <w:adjustRightInd w:val="0"/>
        <w:spacing w:line="400" w:lineRule="exact"/>
        <w:ind w:firstLine="480" w:firstLineChars="200"/>
        <w:jc w:val="left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eastAsia="zh-CN"/>
        </w:rPr>
        <w:t>三、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产品推广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过程；</w:t>
      </w:r>
    </w:p>
    <w:p>
      <w:pPr>
        <w:spacing w:line="400" w:lineRule="exact"/>
        <w:ind w:firstLine="480"/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eastAsia="zh-CN"/>
        </w:rPr>
        <w:t>该行前期营销客户时，了解其生产周期及资金周转状况，该客户无法提供抵质押品，但据该行深入了解，一方面该公司虽为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</w:rPr>
        <w:t>2019年新成立企业，但其全资股东为当地龙头企业，成立已将近30年，在同业中信誉度较高，与上游供应商合作多年并有很大的采购需求，对于原材料价格上具有较强的议价能力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eastAsia="zh-CN"/>
        </w:rPr>
        <w:t>；另一方面该公司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</w:rPr>
        <w:t>为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val="en-US" w:eastAsia="zh-CN"/>
        </w:rPr>
        <w:t>**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</w:rPr>
        <w:t>品牌的的代工企业，主要通过加入品牌的供应商库以获取订单，因品牌方主要根据企业的治理结构、厂区环境规划、生产技艺、人员管理及福利、产品价格等方面对申请加入者进行考核后评分选定，而作为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val="en-US" w:eastAsia="zh-CN"/>
        </w:rPr>
        <w:t>**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</w:rPr>
        <w:t>品牌全球唯一一家鞋类金牌供应商（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val="en-US" w:eastAsia="zh-CN"/>
        </w:rPr>
        <w:t>**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</w:rPr>
        <w:t>品牌颁发金牌供应商奖牌），其享有优先被选择权。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eastAsia="zh-CN"/>
        </w:rPr>
        <w:t>营销其使用该行贸易融资产品。</w:t>
      </w:r>
    </w:p>
    <w:p>
      <w:pPr>
        <w:spacing w:line="400" w:lineRule="exact"/>
        <w:ind w:firstLine="480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eastAsia="zh-CN"/>
        </w:rPr>
        <w:t>四、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产品推广效果</w:t>
      </w:r>
    </w:p>
    <w:p>
      <w:pPr>
        <w:spacing w:line="400" w:lineRule="exact"/>
        <w:ind w:firstLine="480"/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eastAsia="zh-CN"/>
        </w:rPr>
        <w:t>该行成功为该客户申请授信额度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val="en-US" w:eastAsia="zh-CN"/>
        </w:rPr>
        <w:t>3000万元，且成功为其办理了3笔国内商业发票贴现业务，金额合计2000万元。通过授信业务，带动客户在该行开立对公账户及个人工会账户200多张。</w:t>
      </w:r>
    </w:p>
    <w:p>
      <w:pPr>
        <w:jc w:val="center"/>
        <w:rPr>
          <w:rFonts w:hint="default" w:ascii="Times New Roman" w:hAnsi="Times New Roman" w:cs="Times New Roman"/>
          <w:b/>
          <w:bCs/>
          <w:sz w:val="32"/>
          <w:szCs w:val="32"/>
          <w:lang w:eastAsia="zh-CN"/>
        </w:rPr>
      </w:pPr>
    </w:p>
    <w:p>
      <w:pPr>
        <w:numPr>
          <w:numId w:val="0"/>
        </w:numPr>
        <w:snapToGrid w:val="0"/>
        <w:spacing w:line="560" w:lineRule="exact"/>
        <w:jc w:val="center"/>
        <w:rPr>
          <w:rFonts w:hint="eastAsia" w:eastAsia="方正仿宋简体" w:cs="Times New Roman"/>
          <w:sz w:val="32"/>
          <w:szCs w:val="32"/>
          <w:lang w:eastAsia="zh-CN"/>
        </w:rPr>
      </w:pPr>
      <w:r>
        <w:rPr>
          <w:rFonts w:hint="eastAsia" w:cs="Times New Roman"/>
          <w:b/>
          <w:bCs/>
          <w:sz w:val="36"/>
          <w:szCs w:val="36"/>
          <w:lang w:eastAsia="zh-CN"/>
        </w:rPr>
        <w:t>中国银行泉州分行产品案例（二）</w:t>
      </w:r>
    </w:p>
    <w:p>
      <w:pPr>
        <w:numPr>
          <w:numId w:val="0"/>
        </w:numPr>
        <w:snapToGrid w:val="0"/>
        <w:spacing w:line="560" w:lineRule="exact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eastAsia" w:eastAsia="方正仿宋简体" w:cs="Times New Roman"/>
          <w:sz w:val="32"/>
          <w:szCs w:val="32"/>
          <w:lang w:val="en-US" w:eastAsia="zh-CN"/>
        </w:rPr>
        <w:t xml:space="preserve">    </w:t>
      </w:r>
      <w:r>
        <w:rPr>
          <w:rFonts w:hint="eastAsia" w:eastAsia="方正仿宋简体" w:cs="Times New Roman"/>
          <w:sz w:val="32"/>
          <w:szCs w:val="32"/>
          <w:lang w:eastAsia="zh-CN"/>
        </w:rPr>
        <w:t>一、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客户类型；</w:t>
      </w:r>
    </w:p>
    <w:p>
      <w:pPr>
        <w:autoSpaceDE w:val="0"/>
        <w:autoSpaceDN w:val="0"/>
        <w:adjustRightInd w:val="0"/>
        <w:spacing w:line="400" w:lineRule="exact"/>
        <w:jc w:val="left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  <w:r>
        <w:rPr>
          <w:rFonts w:hint="eastAsia" w:ascii="宋体" w:hAnsi="宋体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eastAsia="zh-CN"/>
        </w:rPr>
        <w:t>福建省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val="en-US" w:eastAsia="zh-CN"/>
        </w:rPr>
        <w:t>**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eastAsia="zh-CN"/>
        </w:rPr>
        <w:t>陶瓷有限公司为普惠金融客户，授信总量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val="en-US" w:eastAsia="zh-CN"/>
        </w:rPr>
        <w:t>686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</w:rPr>
        <w:t>万元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eastAsia="zh-CN"/>
        </w:rPr>
        <w:t>，用于支付原、辅材料款。</w:t>
      </w:r>
    </w:p>
    <w:p>
      <w:pPr>
        <w:autoSpaceDE w:val="0"/>
        <w:autoSpaceDN w:val="0"/>
        <w:adjustRightInd w:val="0"/>
        <w:spacing w:line="400" w:lineRule="exact"/>
        <w:jc w:val="left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 xml:space="preserve">    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二、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融资背景；</w:t>
      </w:r>
    </w:p>
    <w:p>
      <w:pPr>
        <w:autoSpaceDE w:val="0"/>
        <w:autoSpaceDN w:val="0"/>
        <w:adjustRightInd w:val="0"/>
        <w:spacing w:line="400" w:lineRule="exact"/>
        <w:jc w:val="left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eastAsia="zh-CN"/>
        </w:rPr>
        <w:t>福建省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val="en-US" w:eastAsia="zh-CN"/>
        </w:rPr>
        <w:t>**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eastAsia="zh-CN"/>
        </w:rPr>
        <w:t>陶瓷有限公司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</w:rPr>
        <w:t>主要从事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eastAsia="zh-CN"/>
        </w:rPr>
        <w:t>陶瓷制造销售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</w:rPr>
        <w:t>，订单业务量大，企业从原材料采购至出货收款，周期较长，占用其自有资金较大。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eastAsia="zh-CN"/>
        </w:rPr>
        <w:t>其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</w:rPr>
        <w:t>销售客户为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eastAsia="zh-CN"/>
        </w:rPr>
        <w:t>海外客户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</w:rPr>
        <w:t>，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eastAsia="zh-CN"/>
        </w:rPr>
        <w:t>实际控制人从事该行业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val="en-US" w:eastAsia="zh-CN"/>
        </w:rPr>
        <w:t>20多年，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</w:rPr>
        <w:t>订单来源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eastAsia="zh-CN"/>
        </w:rPr>
        <w:t>稳定，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</w:rPr>
        <w:t>收款有保障。借款人经营情况正常，订单来源及质量有保障，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eastAsia="zh-CN"/>
        </w:rPr>
        <w:t>且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</w:rPr>
        <w:t>在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eastAsia="zh-CN"/>
        </w:rPr>
        <w:t>该行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</w:rPr>
        <w:t>无授信，主要生产产品有国际贸易背景支持，风险可有效降低，因此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eastAsia="zh-CN"/>
        </w:rPr>
        <w:t>该行给予该客户流动资金贷款额度。</w:t>
      </w:r>
    </w:p>
    <w:p>
      <w:pPr>
        <w:numPr>
          <w:numId w:val="0"/>
        </w:numPr>
        <w:snapToGrid w:val="0"/>
        <w:spacing w:line="560" w:lineRule="exact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 xml:space="preserve">    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三、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产品推广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过程；</w:t>
      </w:r>
    </w:p>
    <w:p>
      <w:pPr>
        <w:spacing w:line="400" w:lineRule="exact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eastAsia="zh-CN"/>
        </w:rPr>
        <w:t>该行前期营销客户时，了解其生产周期及资金周转状况，企业处于经营上升期，一方面该公司虽为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</w:rPr>
        <w:t>2019年新成立企业，但其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eastAsia="zh-CN"/>
        </w:rPr>
        <w:t>实际控制人从事该行业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val="en-US" w:eastAsia="zh-CN"/>
        </w:rPr>
        <w:t>20多人，行业经验丰富，关联企业福建省**陶瓷有限公司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</w:rPr>
        <w:t>成立已将近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val="en-US" w:eastAsia="zh-CN"/>
        </w:rPr>
        <w:t>24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</w:rPr>
        <w:t>年，在同业中信誉度较高，与上游供应商合作多年并有很大的采购需求，对于原材料价格上具有较强的议价能力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eastAsia="zh-CN"/>
        </w:rPr>
        <w:t>；另一方面该公司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val="en-US" w:eastAsia="zh-CN"/>
        </w:rPr>
        <w:t>2020年的销售策略主要面向阿里巴巴、亚马逊等电子平台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</w:rPr>
        <w:t>，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eastAsia="zh-CN"/>
        </w:rPr>
        <w:t>企业为提高企业效益，拟扩大生产规模，故营销其使用该行线上抵押贷产品。</w:t>
      </w:r>
    </w:p>
    <w:p>
      <w:pPr>
        <w:snapToGrid w:val="0"/>
        <w:spacing w:line="560" w:lineRule="exact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 xml:space="preserve">    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四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、产品推广效果</w:t>
      </w:r>
    </w:p>
    <w:p>
      <w:pPr>
        <w:snapToGrid w:val="0"/>
        <w:spacing w:line="400" w:lineRule="exact"/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eastAsia="zh-CN"/>
        </w:rPr>
        <w:t>该行成功为该客户申请授信额度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val="en-US" w:eastAsia="zh-CN"/>
        </w:rPr>
        <w:t>686万元，通过授信业务，客户拟将全部货款通过该行结算并于该行代发工资。</w:t>
      </w:r>
    </w:p>
    <w:sectPr>
      <w:footerReference r:id="rId4" w:type="default"/>
      <w:pgSz w:w="16838" w:h="11906" w:orient="landscape"/>
      <w:pgMar w:top="1587" w:right="1440" w:bottom="1803" w:left="1440" w:header="851" w:footer="992" w:gutter="0"/>
      <w:paperSrc w:first="0" w:other="0"/>
      <w:cols w:space="720" w:num="1"/>
      <w:docGrid w:type="lines" w:linePitch="3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auto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  <w:r>
      <w:rPr>
        <w:rFonts w:ascii="Times New Roman" w:hAnsi="Times New Roman" w:eastAsia="宋体" w:cs="Times New Roman"/>
        <w:kern w:val="2"/>
        <w:sz w:val="18"/>
        <w:szCs w:val="22"/>
        <w:lang w:val="en-US" w:eastAsia="zh-CN" w:bidi="ar-SA"/>
      </w:rPr>
      <w:pict>
        <v:rect id="文本框 2" o:spid="_x0000_s1025" style="position:absolute;left:0;margin-top:0pt;height:144pt;width:144pt;mso-position-horizontal:center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2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</w:style>
  <w:style w:type="paragraph" w:styleId="2">
    <w:name w:val="footer"/>
    <w:basedOn w:val="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5">
    <w:name w:val="Normal (Web)"/>
    <w:basedOn w:val="1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customStyle="1" w:styleId="6">
    <w:name w:val="page number"/>
    <w:basedOn w:val="4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2020-08-23T10:15:00Z</dcterms:created>
  <dc:creator>Administrator</dc:creator>
  <cp:lastPrinted>2021-03-04T19:11:00Z</cp:lastPrinted>
  <dcterms:modified xsi:type="dcterms:W3CDTF">2021-06-10T17:05:17Z</dcterms:modified>
  <dc:title>Administrator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