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88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"/>
        <w:gridCol w:w="1800"/>
        <w:gridCol w:w="7230"/>
        <w:gridCol w:w="1380"/>
        <w:gridCol w:w="15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12887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Times New Roman" w:hAnsi="Times New Roman" w:eastAsia="方正小标宋简体"/>
                <w:bCs/>
                <w:color w:val="000000"/>
                <w:kern w:val="0"/>
                <w:sz w:val="44"/>
                <w:szCs w:val="44"/>
              </w:rPr>
              <w:t>2019</w:t>
            </w:r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44"/>
                <w:szCs w:val="44"/>
              </w:rPr>
              <w:t>年泉州市金融业发展奖励资金情况表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97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FFFFFF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b/>
                <w:color w:val="000000"/>
                <w:kern w:val="0"/>
                <w:sz w:val="32"/>
                <w:szCs w:val="32"/>
              </w:rPr>
              <w:t>金融机构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b/>
                <w:color w:val="000000"/>
                <w:kern w:val="0"/>
                <w:sz w:val="32"/>
                <w:szCs w:val="32"/>
              </w:rPr>
              <w:t>奖励项目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b/>
                <w:color w:val="000000"/>
                <w:kern w:val="0"/>
                <w:sz w:val="32"/>
                <w:szCs w:val="32"/>
              </w:rPr>
              <w:t>奖励金额（万元）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农业银行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泉州分行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该行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年末贷款余额在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亿元（含）以上，年度表内外贷款增量超过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该行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年小微企业贷款增量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21.87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亿元，符合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小微企业贷款增量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亿元（含）以上的奖励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万元，超过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亿元部分每增加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亿元增加奖励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，该项奖励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万元；小微企业客户数增长数超过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20%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涉农贷款增量占各项贷款增量的比例超过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40%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共计奖励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1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建设银行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泉州分行（含石狮、晋江）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该行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年末贷款余额在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亿元（含）以上，年度表内外贷款增量超过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工商银行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泉州分行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（含晋江）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该行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年末贷款余额在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亿元（含）以上，年度表内外贷款增量超过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小微企业客户数增长数超过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20%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共计奖励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中国银行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泉州分行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该行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年末贷款余额在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亿元（含）以上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亿元以下，年度表内外贷款增量超过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省农村信用社联合社泉州办事处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农信系统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年末贷款余额在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亿元（含）以上，年度表内外贷款增量超过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农信系统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年涉农贷款增量占各项贷款增量的比例超过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40%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共计奖励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请省农信联社泉州办事处将奖励资金分解下达给符合条件的农商行、农信社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泉州银行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该行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年末贷款余额在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亿元（含）以上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亿元以下，年度表内外贷款增量超过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该行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年涉农贷款增量占各项贷款增量的比例超过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40%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共计奖励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农业发展银行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泉州市分行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该行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年末贷款余额在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亿元（不含）以下，年度表内外贷款增量超过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该行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年小微企业贷款增量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18.9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亿元，符合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小微企业贷款增量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亿元（含）以上的奖励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万元，超过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亿元部分每增加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亿元增加奖励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，该项奖励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万元；小微企业客户数增长数超过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20%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该行涉农贷款增量占各项贷款增量的比例超过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40%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共计奖励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45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邮储银行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泉州市分行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该行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年末贷款余额在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亿元（不含）以下，年度表内外贷款增量超过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厦门银行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泉州分行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该行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年末贷款余额在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亿元（不含）以下，年度表内外贷款增量超过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该行小微企业贷款增量在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亿元（含）以上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亿元以下，奖励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共计奖励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招商银行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泉州分行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该行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年末贷款余额在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亿元（不含）以下，年度表内外贷款增量超过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中信银行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泉州分行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该行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年末贷款余额在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亿元（不含）以下，年度表内外贷款增量超过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浦发银行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泉州分行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该行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年末贷款余额在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亿元（不含）以下，年度表内外贷款增量超过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1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广发银行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泉州分行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该行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年小微企业贷款增量在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亿元（含）以上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亿元以下，奖励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该行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年小微企业客户数增长数超过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20%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万元。共计奖励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海峡银行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泉州分行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该行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年小微企业贷款增量在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亿元（含）以上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亿元以下，奖励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该行小微企业客户数增长数超过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20%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共计奖励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兴业银行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泉州分行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该行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年小微企业贷款增量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19.44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亿元，符合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小微企业贷款增量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亿元（含）以上的奖励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万元，超过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亿元部分每增加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亿元增加奖励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，该项奖励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交通银行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泉州分行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该行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年小微企业贷款增量在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亿元（含）以上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亿元以下，奖励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兴业消费金融股份公司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该公司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年末贷款余额在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亿元（不含）以下，年度新增贷款超过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140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亿元，奖励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70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招商银行总行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年度对我市新增贷款占全省增量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30%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以上，奖励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恒丰银行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福州分行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年度对我市新增贷款占全省增量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30%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以上，奖励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中信银行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福州分行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年度对我市新增贷款占全省增量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30%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以上，奖励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浦发银行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福州分行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年度对我市新增贷款占全省增量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30%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以上，奖励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万元。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520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B6CAA"/>
    <w:rsid w:val="235B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2020-04-27T02:41:00Z</dcterms:created>
  <dc:creator>拒绝游泳的鱼</dc:creator>
  <cp:lastModifiedBy>拒绝游泳的鱼</cp:lastModifiedBy>
  <dcterms:modified xsi:type="dcterms:W3CDTF">2020-04-27T02:41:59Z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